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A" w:rsidRPr="00BB12C4" w:rsidRDefault="0094355A" w:rsidP="00C5174E">
      <w:pPr>
        <w:jc w:val="right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</w:t>
      </w:r>
      <w:r w:rsidR="00C762AF" w:rsidRPr="00BB12C4">
        <w:rPr>
          <w:rFonts w:cs="Arial"/>
          <w:b/>
          <w:sz w:val="21"/>
          <w:szCs w:val="21"/>
        </w:rPr>
        <w:t xml:space="preserve">   </w:t>
      </w:r>
      <w:r w:rsidRPr="00BB12C4">
        <w:rPr>
          <w:rFonts w:cs="Arial"/>
          <w:b/>
          <w:sz w:val="21"/>
          <w:szCs w:val="21"/>
        </w:rPr>
        <w:t xml:space="preserve">   Załącznik nr </w:t>
      </w:r>
      <w:r w:rsidR="00E271E6">
        <w:rPr>
          <w:rFonts w:cs="Arial"/>
          <w:b/>
          <w:sz w:val="21"/>
          <w:szCs w:val="21"/>
        </w:rPr>
        <w:t xml:space="preserve"> </w:t>
      </w:r>
      <w:r w:rsidRPr="00BB12C4">
        <w:rPr>
          <w:rFonts w:cs="Arial"/>
          <w:b/>
          <w:sz w:val="21"/>
          <w:szCs w:val="21"/>
        </w:rPr>
        <w:t>7</w:t>
      </w:r>
    </w:p>
    <w:p w:rsidR="0094355A" w:rsidRPr="00BB12C4" w:rsidRDefault="0094355A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>OPIS SPOSOBU OBLICZANIA CENY ORAZ OPIS KRYTERIÓW, KTÓRYMI ZAMAWIAJĄCY BĘDZIE SIĘ KIEROWAŁ PRZY WYBORZE OFERTY, WRAZ Z PODANIEM WAG TYCH KRYTER</w:t>
      </w:r>
      <w:r w:rsidR="003D0B35">
        <w:rPr>
          <w:rFonts w:cs="Arial"/>
          <w:b/>
          <w:sz w:val="21"/>
          <w:szCs w:val="21"/>
        </w:rPr>
        <w:t>I</w:t>
      </w:r>
      <w:r w:rsidRPr="00BB12C4">
        <w:rPr>
          <w:rFonts w:cs="Arial"/>
          <w:b/>
          <w:sz w:val="21"/>
          <w:szCs w:val="21"/>
        </w:rPr>
        <w:t>ÓW I SPOSOBU OCENY OFERT, A JEŻELI PRZYPISANIE WAGI NIE JEST MOŻLIWE Z OBIEKTYWNYCH PRZYCZYN ZAMAWIAJĄCY WSKAZUJE KRYTERIA OCENY OFERT W KOLEJNOŚCI OD NAJWA</w:t>
      </w:r>
      <w:r w:rsidR="003D0B35">
        <w:rPr>
          <w:rFonts w:cs="Arial"/>
          <w:b/>
          <w:sz w:val="21"/>
          <w:szCs w:val="21"/>
        </w:rPr>
        <w:t>Ż</w:t>
      </w:r>
      <w:r w:rsidRPr="00BB12C4">
        <w:rPr>
          <w:rFonts w:cs="Arial"/>
          <w:b/>
          <w:sz w:val="21"/>
          <w:szCs w:val="21"/>
        </w:rPr>
        <w:t>NIEJSZEGO DO NAJMNIEJ WAŻNEGO.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 xml:space="preserve">w postępowaniu o udzielenie zamówienia publicznego 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>(Usługi o charakterze społecznym o wartości poniżej 750.000 euro) na: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E2B6A" w:rsidRPr="00BB12C4" w:rsidRDefault="001E2B6A" w:rsidP="001E2B6A">
      <w:pPr>
        <w:jc w:val="center"/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Wykonywanie usługi ochrony obiektów </w:t>
      </w:r>
      <w:r w:rsidR="00BE2EF4">
        <w:rPr>
          <w:rFonts w:cs="Arial"/>
          <w:b/>
          <w:bCs/>
          <w:sz w:val="21"/>
          <w:szCs w:val="21"/>
        </w:rPr>
        <w:t>i mienia</w:t>
      </w:r>
    </w:p>
    <w:p w:rsidR="001E2B6A" w:rsidRPr="00BB12C4" w:rsidRDefault="001E2B6A" w:rsidP="001E2B6A">
      <w:pPr>
        <w:jc w:val="center"/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Ośrodka Sportu i Rekreacji w Piotrkowie Trybunalskim </w:t>
      </w:r>
    </w:p>
    <w:tbl>
      <w:tblPr>
        <w:tblpPr w:leftFromText="141" w:rightFromText="141" w:vertAnchor="text" w:horzAnchor="margin" w:tblpY="62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  <w:gridCol w:w="3035"/>
      </w:tblGrid>
      <w:tr w:rsidR="00621DEB" w:rsidRPr="00BB12C4" w:rsidTr="0045386F">
        <w:trPr>
          <w:trHeight w:val="283"/>
        </w:trPr>
        <w:tc>
          <w:tcPr>
            <w:tcW w:w="6136" w:type="dxa"/>
          </w:tcPr>
          <w:p w:rsidR="00621DEB" w:rsidRPr="00BE2EF4" w:rsidRDefault="00621DEB" w:rsidP="0045386F">
            <w:pPr>
              <w:pStyle w:val="Nagwek6"/>
              <w:keepNext w:val="0"/>
              <w:keepLines w:val="0"/>
              <w:numPr>
                <w:ilvl w:val="5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EF4">
              <w:rPr>
                <w:rFonts w:ascii="Arial" w:hAnsi="Arial" w:cs="Arial"/>
                <w:color w:val="000000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035" w:type="dxa"/>
          </w:tcPr>
          <w:p w:rsidR="00621DEB" w:rsidRPr="00BE2EF4" w:rsidRDefault="00621DEB" w:rsidP="00BE2EF4">
            <w:pPr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2EF4">
              <w:rPr>
                <w:rFonts w:cs="Arial"/>
                <w:b/>
                <w:color w:val="000000"/>
                <w:sz w:val="20"/>
                <w:szCs w:val="20"/>
              </w:rPr>
              <w:t xml:space="preserve">     </w:t>
            </w:r>
            <w:r w:rsidR="00BE2EF4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     ZP.3.2019</w:t>
            </w:r>
          </w:p>
        </w:tc>
      </w:tr>
    </w:tbl>
    <w:p w:rsidR="001E2B6A" w:rsidRDefault="001E2B6A" w:rsidP="001E2B6A">
      <w:pPr>
        <w:jc w:val="center"/>
        <w:rPr>
          <w:rFonts w:cs="Arial"/>
        </w:rPr>
      </w:pPr>
      <w:r w:rsidRPr="00BB12C4">
        <w:rPr>
          <w:rFonts w:cs="Arial"/>
          <w:b/>
          <w:bCs/>
          <w:sz w:val="21"/>
          <w:szCs w:val="21"/>
        </w:rPr>
        <w:t>w okresie od 01.01.20</w:t>
      </w:r>
      <w:r w:rsidR="00BE2EF4">
        <w:rPr>
          <w:rFonts w:cs="Arial"/>
          <w:b/>
          <w:bCs/>
          <w:sz w:val="21"/>
          <w:szCs w:val="21"/>
        </w:rPr>
        <w:t>20</w:t>
      </w:r>
      <w:r w:rsidRPr="00BB12C4">
        <w:rPr>
          <w:rFonts w:cs="Arial"/>
          <w:b/>
          <w:bCs/>
          <w:sz w:val="21"/>
          <w:szCs w:val="21"/>
        </w:rPr>
        <w:t xml:space="preserve"> r. do 31.12.20</w:t>
      </w:r>
      <w:r w:rsidR="00BE2EF4">
        <w:rPr>
          <w:rFonts w:cs="Arial"/>
          <w:b/>
          <w:bCs/>
          <w:sz w:val="21"/>
          <w:szCs w:val="21"/>
        </w:rPr>
        <w:t>20</w:t>
      </w:r>
      <w:r w:rsidRPr="00BB12C4">
        <w:rPr>
          <w:rFonts w:cs="Arial"/>
          <w:b/>
          <w:bCs/>
          <w:sz w:val="21"/>
          <w:szCs w:val="21"/>
        </w:rPr>
        <w:t xml:space="preserve"> r.</w:t>
      </w:r>
      <w:r w:rsidRPr="004B0B1D">
        <w:rPr>
          <w:rFonts w:cs="Arial"/>
          <w:b/>
          <w:bCs/>
          <w:sz w:val="22"/>
          <w:szCs w:val="22"/>
        </w:rPr>
        <w:br/>
      </w:r>
    </w:p>
    <w:p w:rsidR="0045386F" w:rsidRDefault="0045386F" w:rsidP="001E2B6A">
      <w:pPr>
        <w:jc w:val="center"/>
        <w:rPr>
          <w:rFonts w:cs="Arial"/>
        </w:rPr>
      </w:pPr>
    </w:p>
    <w:p w:rsidR="0094355A" w:rsidRPr="00BB12C4" w:rsidRDefault="0094355A" w:rsidP="00621DEB">
      <w:pPr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Sposób </w:t>
      </w:r>
      <w:r w:rsidR="00BB12C4">
        <w:rPr>
          <w:rFonts w:cs="Arial"/>
          <w:b/>
          <w:bCs/>
          <w:sz w:val="21"/>
          <w:szCs w:val="21"/>
        </w:rPr>
        <w:t>ustalenia ceny oferty</w:t>
      </w:r>
    </w:p>
    <w:p w:rsidR="0094355A" w:rsidRPr="00BB12C4" w:rsidRDefault="0094355A" w:rsidP="00CA501A">
      <w:pPr>
        <w:numPr>
          <w:ilvl w:val="1"/>
          <w:numId w:val="1"/>
        </w:numPr>
        <w:tabs>
          <w:tab w:val="clear" w:pos="1440"/>
          <w:tab w:val="num" w:pos="709"/>
        </w:tabs>
        <w:ind w:left="397" w:hanging="425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>Wykonawca zobowiązany jest obliczyć cenę oferty na podstawie opisu przedmiotu zamówienia, ujmując wszystkie koszty związane z realizacją zamówienia oraz wszystkie inne koszty wynikające z realizacji przedmiotu zamówienia zgodnie ze specyfikacją i umową.</w:t>
      </w:r>
    </w:p>
    <w:p w:rsidR="00362077" w:rsidRPr="00BB12C4" w:rsidRDefault="00CA501A" w:rsidP="00CA501A">
      <w:pPr>
        <w:tabs>
          <w:tab w:val="left" w:pos="0"/>
        </w:tabs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2.   </w:t>
      </w:r>
      <w:r w:rsidR="0094355A" w:rsidRPr="00BB12C4">
        <w:rPr>
          <w:rFonts w:cs="Arial"/>
          <w:sz w:val="21"/>
          <w:szCs w:val="21"/>
        </w:rPr>
        <w:t xml:space="preserve">Cena ofertowa powinna być podana następująco: </w:t>
      </w:r>
    </w:p>
    <w:p w:rsidR="0094355A" w:rsidRPr="00BB12C4" w:rsidRDefault="00362077" w:rsidP="00CA501A">
      <w:pPr>
        <w:tabs>
          <w:tab w:val="left" w:pos="0"/>
        </w:tabs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Cena </w:t>
      </w:r>
      <w:r w:rsidRPr="00BB12C4">
        <w:rPr>
          <w:rFonts w:cs="Arial"/>
          <w:sz w:val="21"/>
          <w:szCs w:val="21"/>
        </w:rPr>
        <w:t xml:space="preserve">netto plus % podatku VAT = cena </w:t>
      </w:r>
      <w:r w:rsidR="0094355A" w:rsidRPr="00BB12C4">
        <w:rPr>
          <w:rFonts w:cs="Arial"/>
          <w:sz w:val="21"/>
          <w:szCs w:val="21"/>
        </w:rPr>
        <w:t>brutto (z VAT)</w:t>
      </w:r>
    </w:p>
    <w:p w:rsidR="00550F73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3.   </w:t>
      </w:r>
      <w:r w:rsidR="0094355A" w:rsidRPr="00BB12C4">
        <w:rPr>
          <w:rFonts w:cs="Arial"/>
          <w:sz w:val="21"/>
          <w:szCs w:val="21"/>
        </w:rPr>
        <w:t>Do porównania ofert będzie brana pod uwagę cena całkowita brutto ( z VAT)</w:t>
      </w:r>
      <w:r w:rsidR="00550F73" w:rsidRPr="00BB12C4">
        <w:rPr>
          <w:rFonts w:cs="Arial"/>
          <w:sz w:val="21"/>
          <w:szCs w:val="21"/>
        </w:rPr>
        <w:t xml:space="preserve"> – wskazana w </w:t>
      </w:r>
    </w:p>
    <w:p w:rsidR="00550F73" w:rsidRPr="00BB12C4" w:rsidRDefault="00550F73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formularzu oferty.</w:t>
      </w:r>
    </w:p>
    <w:p w:rsidR="0094355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4.   </w:t>
      </w:r>
      <w:r w:rsidR="0094355A" w:rsidRPr="00BB12C4">
        <w:rPr>
          <w:rFonts w:cs="Arial"/>
          <w:sz w:val="21"/>
          <w:szCs w:val="21"/>
        </w:rPr>
        <w:t>Cena brutto (z VAT) oferty musi być podan</w:t>
      </w:r>
      <w:r w:rsidR="00B9376B" w:rsidRPr="00BB12C4">
        <w:rPr>
          <w:rFonts w:cs="Arial"/>
          <w:sz w:val="21"/>
          <w:szCs w:val="21"/>
        </w:rPr>
        <w:t xml:space="preserve">a cyfrowo i słownie, wyrażona  </w:t>
      </w:r>
      <w:r w:rsidR="0094355A" w:rsidRPr="00BB12C4">
        <w:rPr>
          <w:rFonts w:cs="Arial"/>
          <w:sz w:val="21"/>
          <w:szCs w:val="21"/>
        </w:rPr>
        <w:t>w złotych polskich.</w:t>
      </w:r>
    </w:p>
    <w:p w:rsidR="00BB12C4" w:rsidRDefault="00550F73" w:rsidP="00550F73">
      <w:pPr>
        <w:widowControl w:val="0"/>
        <w:suppressAutoHyphens w:val="0"/>
        <w:spacing w:line="245" w:lineRule="exact"/>
        <w:jc w:val="both"/>
        <w:rPr>
          <w:color w:val="000000"/>
          <w:sz w:val="21"/>
          <w:szCs w:val="21"/>
          <w:lang w:eastAsia="pl-PL" w:bidi="pl-PL"/>
        </w:rPr>
      </w:pPr>
      <w:r w:rsidRPr="00BB12C4">
        <w:rPr>
          <w:color w:val="000000"/>
          <w:sz w:val="21"/>
          <w:szCs w:val="21"/>
          <w:lang w:eastAsia="pl-PL" w:bidi="pl-PL"/>
        </w:rPr>
        <w:t xml:space="preserve">5.   Formularz Cenowy, wypełnia Wykonawca w polach „cena jednostkowa" oraz „łączna/wartość </w:t>
      </w:r>
    </w:p>
    <w:p w:rsidR="00550F73" w:rsidRPr="00BB12C4" w:rsidRDefault="00BB12C4" w:rsidP="00550F73">
      <w:pPr>
        <w:widowControl w:val="0"/>
        <w:suppressAutoHyphens w:val="0"/>
        <w:spacing w:line="245" w:lineRule="exact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eastAsia="pl-PL" w:bidi="pl-PL"/>
        </w:rPr>
        <w:t xml:space="preserve">      </w:t>
      </w:r>
      <w:r w:rsidR="00550F73" w:rsidRPr="00BB12C4">
        <w:rPr>
          <w:color w:val="000000"/>
          <w:sz w:val="21"/>
          <w:szCs w:val="21"/>
          <w:lang w:eastAsia="pl-PL" w:bidi="pl-PL"/>
        </w:rPr>
        <w:t>brutto", odpowiadająca poszczególnym pozycjom, które składa wraz z Formularzem Oferty.</w:t>
      </w:r>
    </w:p>
    <w:p w:rsidR="0094355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5.   </w:t>
      </w:r>
      <w:r w:rsidR="0094355A" w:rsidRPr="00BB12C4">
        <w:rPr>
          <w:rFonts w:cs="Arial"/>
          <w:sz w:val="21"/>
          <w:szCs w:val="21"/>
        </w:rPr>
        <w:t xml:space="preserve">Zamawiający poprawi omyłki w ofercie w sposób określony w art. 87 ust. 2 ustawy </w:t>
      </w:r>
      <w:proofErr w:type="spellStart"/>
      <w:r w:rsidR="0094355A" w:rsidRPr="00BB12C4">
        <w:rPr>
          <w:rFonts w:cs="Arial"/>
          <w:sz w:val="21"/>
          <w:szCs w:val="21"/>
        </w:rPr>
        <w:t>Pzp</w:t>
      </w:r>
      <w:proofErr w:type="spellEnd"/>
      <w:r w:rsidR="0094355A" w:rsidRPr="00BB12C4">
        <w:rPr>
          <w:rFonts w:cs="Arial"/>
          <w:sz w:val="21"/>
          <w:szCs w:val="21"/>
        </w:rPr>
        <w:t>.</w:t>
      </w:r>
    </w:p>
    <w:p w:rsidR="00CA501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6.   </w:t>
      </w:r>
      <w:r w:rsidR="0094355A" w:rsidRPr="00BB12C4">
        <w:rPr>
          <w:rFonts w:cs="Arial"/>
          <w:sz w:val="21"/>
          <w:szCs w:val="21"/>
        </w:rPr>
        <w:t xml:space="preserve">Jeżeli w postępowaniu złożona będzie oferta, której wybór prowadziłby do powstania u </w:t>
      </w:r>
    </w:p>
    <w:p w:rsid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zamawiającego obowiązku podatkowego zgodnie z przepisami o podatku od towarów i</w:t>
      </w:r>
      <w:r w:rsidRPr="00BB12C4">
        <w:rPr>
          <w:rFonts w:cs="Arial"/>
          <w:sz w:val="21"/>
          <w:szCs w:val="21"/>
        </w:rPr>
        <w:t xml:space="preserve"> </w:t>
      </w:r>
      <w:r w:rsidR="0094355A" w:rsidRPr="00BB12C4">
        <w:rPr>
          <w:rFonts w:cs="Arial"/>
          <w:sz w:val="21"/>
          <w:szCs w:val="21"/>
        </w:rPr>
        <w:t xml:space="preserve">usług,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zamawiający w celu oceny takiej oferty doliczy do przedstawionej w niej ceny </w:t>
      </w:r>
      <w:r w:rsidR="00EE2BA3" w:rsidRPr="00BB12C4">
        <w:rPr>
          <w:rFonts w:cs="Arial"/>
          <w:sz w:val="21"/>
          <w:szCs w:val="21"/>
        </w:rPr>
        <w:t>p</w:t>
      </w:r>
      <w:r w:rsidR="0094355A" w:rsidRPr="00BB12C4">
        <w:rPr>
          <w:rFonts w:cs="Arial"/>
          <w:sz w:val="21"/>
          <w:szCs w:val="21"/>
        </w:rPr>
        <w:t xml:space="preserve">odatek od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towarów i usług, który miałby obowiązek rozliczyć zgodnie z tymi przepisami. </w:t>
      </w:r>
      <w:r>
        <w:rPr>
          <w:rFonts w:cs="Arial"/>
          <w:sz w:val="21"/>
          <w:szCs w:val="21"/>
        </w:rPr>
        <w:t xml:space="preserve">W </w:t>
      </w:r>
      <w:r w:rsidR="0094355A" w:rsidRPr="00BB12C4">
        <w:rPr>
          <w:rFonts w:cs="Arial"/>
          <w:sz w:val="21"/>
          <w:szCs w:val="21"/>
        </w:rPr>
        <w:t xml:space="preserve">takim przypadku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Wykonawca, składając ofertę, jest zobligowany poinformować zamawiającego, że wybór jego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oferty będzie prowadzić do powstania u zamawiającego obowiązku podatkowego, wskazują</w:t>
      </w:r>
      <w:r w:rsidR="00EE2BA3" w:rsidRPr="00BB12C4">
        <w:rPr>
          <w:rFonts w:cs="Arial"/>
          <w:sz w:val="21"/>
          <w:szCs w:val="21"/>
        </w:rPr>
        <w:t xml:space="preserve">c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EE2BA3" w:rsidRPr="00BB12C4">
        <w:rPr>
          <w:rFonts w:cs="Arial"/>
          <w:sz w:val="21"/>
          <w:szCs w:val="21"/>
        </w:rPr>
        <w:t xml:space="preserve">nazwę (rodzaj) towaru/usługi, których </w:t>
      </w:r>
      <w:r w:rsidR="0094355A" w:rsidRPr="00BB12C4">
        <w:rPr>
          <w:rFonts w:cs="Arial"/>
          <w:sz w:val="21"/>
          <w:szCs w:val="21"/>
        </w:rPr>
        <w:t>dostawa/</w:t>
      </w:r>
      <w:r>
        <w:rPr>
          <w:rFonts w:cs="Arial"/>
          <w:sz w:val="21"/>
          <w:szCs w:val="21"/>
        </w:rPr>
        <w:t>ś</w:t>
      </w:r>
      <w:r w:rsidR="0094355A" w:rsidRPr="00BB12C4">
        <w:rPr>
          <w:rFonts w:cs="Arial"/>
          <w:sz w:val="21"/>
          <w:szCs w:val="21"/>
        </w:rPr>
        <w:t xml:space="preserve">wiadczenie będzie prowadzić do jego powstania, </w:t>
      </w:r>
    </w:p>
    <w:p w:rsidR="0094355A" w:rsidRP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oraz wskazując ich wartość bez kwoty podatku.</w:t>
      </w:r>
    </w:p>
    <w:p w:rsidR="00362077" w:rsidRDefault="00362077" w:rsidP="0094355A">
      <w:pPr>
        <w:jc w:val="both"/>
        <w:rPr>
          <w:rFonts w:cs="Arial"/>
          <w:color w:val="FF0000"/>
          <w:sz w:val="22"/>
          <w:szCs w:val="22"/>
        </w:rPr>
      </w:pPr>
    </w:p>
    <w:p w:rsidR="0094355A" w:rsidRPr="00BB12C4" w:rsidRDefault="0094355A" w:rsidP="0094355A">
      <w:pPr>
        <w:ind w:left="1985" w:hanging="1985"/>
        <w:jc w:val="both"/>
        <w:rPr>
          <w:rFonts w:cs="Arial"/>
          <w:b/>
          <w:color w:val="FF0000"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>Opis kryteriów</w:t>
      </w:r>
    </w:p>
    <w:p w:rsidR="004B0B1D" w:rsidRPr="00BB12C4" w:rsidRDefault="004B0B1D" w:rsidP="004B0B1D">
      <w:pPr>
        <w:suppressAutoHyphens w:val="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1.   Za ofertę najkorzystniejszą zostanie uznana oferta, spośród ofert zakwalifikowanych jako </w:t>
      </w:r>
    </w:p>
    <w:p w:rsidR="004B0B1D" w:rsidRPr="00BB12C4" w:rsidRDefault="004B0B1D" w:rsidP="004B0B1D">
      <w:pPr>
        <w:suppressAutoHyphens w:val="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nieodrzucone, zawierająca najkorzystniejszy bilans punktów w  kryteriach:</w:t>
      </w:r>
    </w:p>
    <w:p w:rsidR="004B0B1D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4B0B1D" w:rsidRPr="00BB12C4">
        <w:rPr>
          <w:rFonts w:cs="Arial"/>
          <w:sz w:val="21"/>
          <w:szCs w:val="21"/>
        </w:rPr>
        <w:t>a. „Łączna cena ofertowa brutto” - B;</w:t>
      </w:r>
    </w:p>
    <w:p w:rsidR="00621DEB" w:rsidRPr="00BB12C4" w:rsidRDefault="00621DEB" w:rsidP="00621DEB">
      <w:pPr>
        <w:suppressAutoHyphens w:val="0"/>
        <w:spacing w:after="40"/>
        <w:jc w:val="both"/>
        <w:rPr>
          <w:rFonts w:cs="Arial"/>
          <w:color w:val="333333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4B0B1D" w:rsidRPr="00BB12C4">
        <w:rPr>
          <w:rFonts w:cs="Arial"/>
          <w:sz w:val="21"/>
          <w:szCs w:val="21"/>
        </w:rPr>
        <w:t>b. „</w:t>
      </w:r>
      <w:r w:rsidR="004B0B1D" w:rsidRPr="00BB12C4">
        <w:rPr>
          <w:rFonts w:cs="Arial"/>
          <w:color w:val="333333"/>
          <w:sz w:val="21"/>
          <w:szCs w:val="21"/>
        </w:rPr>
        <w:t xml:space="preserve">Czas Reakcji Grupy Szybkiego Reagowania od momentu powiadomienia do momentu </w:t>
      </w:r>
    </w:p>
    <w:p w:rsidR="004B0B1D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color w:val="333333"/>
          <w:sz w:val="21"/>
          <w:szCs w:val="21"/>
        </w:rPr>
        <w:t xml:space="preserve">          </w:t>
      </w:r>
      <w:r w:rsidR="004B0B1D" w:rsidRPr="00BB12C4">
        <w:rPr>
          <w:rFonts w:cs="Arial"/>
          <w:color w:val="333333"/>
          <w:sz w:val="21"/>
          <w:szCs w:val="21"/>
        </w:rPr>
        <w:t>przyjazdu</w:t>
      </w:r>
      <w:r w:rsidR="004B0B1D" w:rsidRPr="00BB12C4">
        <w:rPr>
          <w:rFonts w:cs="Arial"/>
          <w:sz w:val="21"/>
          <w:szCs w:val="21"/>
        </w:rPr>
        <w:t>” – A .</w:t>
      </w:r>
    </w:p>
    <w:p w:rsidR="0094355A" w:rsidRPr="00BB12C4" w:rsidRDefault="004B0B1D" w:rsidP="004B0B1D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2.   </w:t>
      </w:r>
      <w:r w:rsidR="0094355A" w:rsidRPr="00BB12C4">
        <w:rPr>
          <w:rFonts w:cs="Arial"/>
          <w:sz w:val="21"/>
          <w:szCs w:val="21"/>
        </w:rPr>
        <w:t>Powyższym kryteriom zamawiający przypisał następujące znaczenie:</w:t>
      </w:r>
    </w:p>
    <w:tbl>
      <w:tblPr>
        <w:tblW w:w="9477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77"/>
        <w:gridCol w:w="1515"/>
        <w:gridCol w:w="4668"/>
      </w:tblGrid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Kryterium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Waga [%]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Max. Liczba punktów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Sposób oceny wg wzoru</w:t>
            </w:r>
          </w:p>
        </w:tc>
      </w:tr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Łączna cena ofertowa brutto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60%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60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      </w:t>
            </w:r>
            <w:r w:rsidR="004B0B1D" w:rsidRPr="00BB12C4">
              <w:rPr>
                <w:rFonts w:cs="Arial"/>
                <w:b/>
                <w:sz w:val="21"/>
                <w:szCs w:val="21"/>
              </w:rPr>
              <w:t xml:space="preserve"> Cena najtańszej oferty</w:t>
            </w:r>
          </w:p>
          <w:p w:rsidR="0045386F" w:rsidRPr="00BB12C4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</w:t>
            </w:r>
            <w:r w:rsidR="004B0B1D" w:rsidRPr="00BB12C4">
              <w:rPr>
                <w:rFonts w:cs="Arial"/>
                <w:b/>
                <w:sz w:val="21"/>
                <w:szCs w:val="21"/>
              </w:rPr>
              <w:t>B = -----------------</w:t>
            </w:r>
            <w:r w:rsidRPr="00BB12C4">
              <w:rPr>
                <w:rFonts w:cs="Arial"/>
                <w:b/>
                <w:sz w:val="21"/>
                <w:szCs w:val="21"/>
              </w:rPr>
              <w:t xml:space="preserve">------------------------ x 60 pkt.                    </w:t>
            </w:r>
          </w:p>
          <w:p w:rsidR="004B0B1D" w:rsidRPr="00BB12C4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         </w:t>
            </w:r>
            <w:r w:rsidR="004B0B1D" w:rsidRPr="00BB12C4">
              <w:rPr>
                <w:rFonts w:cs="Arial"/>
                <w:b/>
                <w:sz w:val="21"/>
                <w:szCs w:val="21"/>
              </w:rPr>
              <w:t>Cena badanej oferty</w:t>
            </w:r>
          </w:p>
        </w:tc>
      </w:tr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45386F">
            <w:pPr>
              <w:tabs>
                <w:tab w:val="num" w:pos="0"/>
              </w:tabs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Czas reakcji Grupy Szybkiego Reagowania </w:t>
            </w:r>
          </w:p>
          <w:p w:rsidR="004B0B1D" w:rsidRPr="00BB12C4" w:rsidRDefault="004B0B1D" w:rsidP="0045386F">
            <w:pPr>
              <w:tabs>
                <w:tab w:val="num" w:pos="0"/>
              </w:tabs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od momentu powiadomienia do momentu przyjazdu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40%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4B0B1D" w:rsidRPr="00BB12C4" w:rsidRDefault="004B0B1D" w:rsidP="004B0B1D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  A = Wg tabeli poniżej</w:t>
            </w:r>
          </w:p>
          <w:p w:rsidR="004B0B1D" w:rsidRPr="00BB12C4" w:rsidRDefault="004B0B1D" w:rsidP="004B0B1D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DA7998" w:rsidRPr="00836ED0" w:rsidTr="00BB12C4">
        <w:trPr>
          <w:trHeight w:val="23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100%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100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</w:p>
        </w:tc>
      </w:tr>
    </w:tbl>
    <w:p w:rsidR="00EE2BA3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lastRenderedPageBreak/>
        <w:t xml:space="preserve">A. </w:t>
      </w:r>
      <w:r w:rsidR="0094355A" w:rsidRPr="00BB12C4">
        <w:rPr>
          <w:rFonts w:cs="Arial"/>
          <w:b/>
          <w:sz w:val="21"/>
          <w:szCs w:val="21"/>
        </w:rPr>
        <w:t xml:space="preserve">Kryterium: </w:t>
      </w:r>
      <w:r w:rsidR="000C478D" w:rsidRPr="00BB12C4">
        <w:rPr>
          <w:rFonts w:cs="Arial"/>
          <w:b/>
          <w:sz w:val="21"/>
          <w:szCs w:val="21"/>
        </w:rPr>
        <w:t>Czas R</w:t>
      </w:r>
      <w:r w:rsidR="0094355A" w:rsidRPr="00BB12C4">
        <w:rPr>
          <w:rFonts w:cs="Arial"/>
          <w:b/>
          <w:sz w:val="21"/>
          <w:szCs w:val="21"/>
        </w:rPr>
        <w:t xml:space="preserve">eakcji Grupy </w:t>
      </w:r>
      <w:r w:rsidR="000C478D" w:rsidRPr="00BB12C4">
        <w:rPr>
          <w:rFonts w:cs="Arial"/>
          <w:b/>
          <w:sz w:val="21"/>
          <w:szCs w:val="21"/>
        </w:rPr>
        <w:t xml:space="preserve">Szybkiego Reagowania </w:t>
      </w:r>
      <w:r w:rsidR="0094355A" w:rsidRPr="00BB12C4">
        <w:rPr>
          <w:rFonts w:cs="Arial"/>
          <w:b/>
          <w:sz w:val="21"/>
          <w:szCs w:val="21"/>
        </w:rPr>
        <w:t xml:space="preserve">od momentu powiadomienia </w:t>
      </w:r>
    </w:p>
    <w:p w:rsidR="0094355A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</w:t>
      </w:r>
      <w:r w:rsidR="0094355A" w:rsidRPr="00BB12C4">
        <w:rPr>
          <w:rFonts w:cs="Arial"/>
          <w:b/>
          <w:sz w:val="21"/>
          <w:szCs w:val="21"/>
        </w:rPr>
        <w:t>do momentu przyjazdu</w:t>
      </w:r>
    </w:p>
    <w:p w:rsidR="0094355A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</w:t>
      </w:r>
      <w:r w:rsidR="0094355A" w:rsidRPr="00BB12C4">
        <w:rPr>
          <w:rFonts w:cs="Arial"/>
          <w:b/>
          <w:sz w:val="21"/>
          <w:szCs w:val="21"/>
        </w:rPr>
        <w:t>Waga kryterium: 40 %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2"/>
        <w:gridCol w:w="1982"/>
      </w:tblGrid>
      <w:tr w:rsidR="0094355A" w:rsidRPr="00BB12C4" w:rsidTr="0045386F">
        <w:trPr>
          <w:trHeight w:val="410"/>
        </w:trPr>
        <w:tc>
          <w:tcPr>
            <w:tcW w:w="5662" w:type="dxa"/>
            <w:shd w:val="clear" w:color="auto" w:fill="auto"/>
            <w:vAlign w:val="center"/>
          </w:tcPr>
          <w:p w:rsidR="00CA501A" w:rsidRPr="00BB12C4" w:rsidRDefault="00EE2BA3" w:rsidP="000C478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</w:t>
            </w:r>
            <w:r w:rsidR="000C478D" w:rsidRPr="00BB12C4">
              <w:rPr>
                <w:rFonts w:cs="Arial"/>
                <w:b/>
                <w:sz w:val="21"/>
                <w:szCs w:val="21"/>
              </w:rPr>
              <w:t>Czas R</w:t>
            </w:r>
            <w:r w:rsidR="0094355A" w:rsidRPr="00BB12C4">
              <w:rPr>
                <w:rFonts w:cs="Arial"/>
                <w:b/>
                <w:sz w:val="21"/>
                <w:szCs w:val="21"/>
              </w:rPr>
              <w:t xml:space="preserve">eakcji Grupy </w:t>
            </w:r>
            <w:r w:rsidR="000C478D" w:rsidRPr="00BB12C4">
              <w:rPr>
                <w:rFonts w:cs="Arial"/>
                <w:b/>
                <w:sz w:val="21"/>
                <w:szCs w:val="21"/>
              </w:rPr>
              <w:t xml:space="preserve">Szybkiego Reagowania </w:t>
            </w:r>
          </w:p>
          <w:p w:rsidR="0094355A" w:rsidRPr="00BB12C4" w:rsidRDefault="0094355A" w:rsidP="000C478D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od momentu powiadomienia do momentu przyjazdu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0919D4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B12C4">
              <w:rPr>
                <w:rFonts w:cs="Arial"/>
                <w:b/>
                <w:bCs/>
                <w:sz w:val="21"/>
                <w:szCs w:val="21"/>
              </w:rPr>
              <w:t>Ilość punktów</w:t>
            </w:r>
          </w:p>
          <w:p w:rsidR="0094355A" w:rsidRPr="00BB12C4" w:rsidRDefault="0094355A" w:rsidP="000919D4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94355A" w:rsidP="00CA501A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powyżej 20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o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>d 15 minut do 20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10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o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>d 10 minut do 15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20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o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 xml:space="preserve">d 5 minut do 10 minut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30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p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 xml:space="preserve">oniżej 5 minut 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40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</w:tbl>
    <w:p w:rsidR="00621DEB" w:rsidRPr="00BB12C4" w:rsidRDefault="00621DEB" w:rsidP="00621DEB">
      <w:pPr>
        <w:suppressAutoHyphens w:val="0"/>
        <w:spacing w:before="120"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3.  Całkowita liczba punktów, jaką otrzyma dana oferta, zostanie obliczona wg poniższego </w:t>
      </w:r>
    </w:p>
    <w:p w:rsidR="00621DEB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wzoru: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L =  A + B, gdzie: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L – całkowita liczba punktów,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B – punkty uzyskane w kryterium „Łączna cena ofertowa brutto”,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A - punkty uzyskane w kryterium „Czas Reakcji Grupy Szybkiego Reagowania od momentu </w:t>
      </w:r>
    </w:p>
    <w:p w:rsidR="00BE2EF4" w:rsidRDefault="00621DEB" w:rsidP="00BE2EF4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     powiadomienia do momentu przyjazdu”</w:t>
      </w:r>
      <w:r w:rsidR="00BE2EF4">
        <w:rPr>
          <w:rFonts w:cs="Arial"/>
          <w:sz w:val="21"/>
          <w:szCs w:val="21"/>
        </w:rPr>
        <w:t>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4.   </w:t>
      </w:r>
      <w:r w:rsidR="0094355A" w:rsidRPr="00BB12C4">
        <w:rPr>
          <w:rFonts w:cs="Arial"/>
          <w:sz w:val="21"/>
          <w:szCs w:val="21"/>
        </w:rPr>
        <w:t xml:space="preserve">Ocena punktowa w kryterium „Łączna cena ofertowa brutto” dokonana zostanie na podstawie </w:t>
      </w:r>
      <w:r>
        <w:rPr>
          <w:rFonts w:cs="Arial"/>
          <w:sz w:val="21"/>
          <w:szCs w:val="21"/>
        </w:rPr>
        <w:t xml:space="preserve"> 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 xml:space="preserve">łącznej ceny ofertowej brutto wskazanej przez Wykonawcę w ofercie i przeliczona według wzoru </w:t>
      </w:r>
      <w:r>
        <w:rPr>
          <w:rFonts w:cs="Arial"/>
          <w:sz w:val="21"/>
          <w:szCs w:val="21"/>
        </w:rPr>
        <w:t xml:space="preserve"> 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opisanego w tabeli powyżej.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5.   </w:t>
      </w:r>
      <w:r w:rsidR="0094355A" w:rsidRPr="00BE2EF4">
        <w:rPr>
          <w:rFonts w:cs="Arial"/>
          <w:sz w:val="21"/>
          <w:szCs w:val="21"/>
        </w:rPr>
        <w:t xml:space="preserve">W toku badania i oceny ofert zamawiający na podstawie art. 87 Prawo zamówień publicznych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może żądać od wykonawców wyjaśnień dotyczących treści złożonej oferty.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6.   </w:t>
      </w:r>
      <w:r w:rsidR="0094355A" w:rsidRPr="00BE2EF4">
        <w:rPr>
          <w:rFonts w:cs="Arial"/>
          <w:sz w:val="21"/>
          <w:szCs w:val="21"/>
        </w:rPr>
        <w:t xml:space="preserve">W przypadku wątpliwości, zamawiający w celu ustalenia, czy oferta zawiera rażąco niską cenę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lub koszt w stosunku do przedmiotu zamówienia</w:t>
      </w:r>
      <w:r w:rsidR="0094355A" w:rsidRPr="00BE2EF4">
        <w:rPr>
          <w:rFonts w:ascii="Georgia" w:hAnsi="Georgia"/>
          <w:sz w:val="21"/>
          <w:szCs w:val="21"/>
        </w:rPr>
        <w:t xml:space="preserve"> </w:t>
      </w:r>
      <w:r w:rsidR="0094355A" w:rsidRPr="00BE2EF4">
        <w:rPr>
          <w:rFonts w:cs="Arial"/>
          <w:sz w:val="21"/>
          <w:szCs w:val="21"/>
        </w:rPr>
        <w:t xml:space="preserve">i budzą wątpliwości co do możliwości wykonania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 xml:space="preserve">przedmiotu zamówienia zgodnie z wymaganiami określonymi przez zamawiającego lub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 xml:space="preserve">wynikającymi z odrębnych przepisów, zwróci się do wykonawcy o udzielenie wyjaśnień, w tym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złożenie dowodów, dot</w:t>
      </w:r>
      <w:bookmarkStart w:id="0" w:name="_GoBack"/>
      <w:bookmarkEnd w:id="0"/>
      <w:r w:rsidR="0094355A" w:rsidRPr="00BE2EF4">
        <w:rPr>
          <w:rFonts w:cs="Arial"/>
          <w:sz w:val="21"/>
          <w:szCs w:val="21"/>
        </w:rPr>
        <w:t xml:space="preserve">yczących wyliczenia ceny lub kosztu (art. 90 ustawy – Prawo zamówień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publicznych).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7.   </w:t>
      </w:r>
      <w:r w:rsidR="0094355A" w:rsidRPr="00BE2EF4">
        <w:rPr>
          <w:rFonts w:cs="Arial"/>
          <w:sz w:val="21"/>
          <w:szCs w:val="21"/>
        </w:rPr>
        <w:t xml:space="preserve">Zamawiający odrzuci oferty w przypadkach określonych w art. 89 ustawy Prawo zamówień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publicznych.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8.   </w:t>
      </w:r>
      <w:r w:rsidR="0094355A" w:rsidRPr="00BB12C4">
        <w:rPr>
          <w:rFonts w:cs="Arial"/>
          <w:sz w:val="21"/>
          <w:szCs w:val="21"/>
        </w:rPr>
        <w:t xml:space="preserve">Punktacja przyznawana ofertom w poszczególnych kryteriach będzie liczona z dokładnością do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dwóch miejsc po przecinku. Najwyższa liczba punktów wyznaczy najkorzystniejszą ofertę.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9.   </w:t>
      </w:r>
      <w:r w:rsidR="0094355A" w:rsidRPr="00BB12C4">
        <w:rPr>
          <w:rFonts w:cs="Arial"/>
          <w:sz w:val="21"/>
          <w:szCs w:val="21"/>
        </w:rPr>
        <w:t xml:space="preserve">Zamawiający udzieli zamówienia Wykonawcy, którego oferta odpowiadać będzie wszystkim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 xml:space="preserve">wymaganiom przedstawionym w ustawie PZP, oraz w </w:t>
      </w:r>
      <w:r w:rsidR="0005240B" w:rsidRPr="00BB12C4">
        <w:rPr>
          <w:rFonts w:cs="Arial"/>
          <w:sz w:val="21"/>
          <w:szCs w:val="21"/>
        </w:rPr>
        <w:t xml:space="preserve">Ogłoszeniu </w:t>
      </w:r>
      <w:r w:rsidR="0094355A" w:rsidRPr="00BB12C4">
        <w:rPr>
          <w:rFonts w:cs="Arial"/>
          <w:sz w:val="21"/>
          <w:szCs w:val="21"/>
        </w:rPr>
        <w:t xml:space="preserve">i zostanie oceniona jako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najkorzystniejsza w oparciu o podane kryteria wyboru.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10.   </w:t>
      </w:r>
      <w:r w:rsidR="0094355A" w:rsidRPr="00BB12C4">
        <w:rPr>
          <w:rFonts w:cs="Arial"/>
          <w:sz w:val="21"/>
          <w:szCs w:val="21"/>
        </w:rPr>
        <w:t xml:space="preserve">Jeżeli nie będzie można dokonać wyboru oferty najkorzystniejszej ze względu na to, że dwie lub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 xml:space="preserve">więcej ofert przedstawia taki sam bilans ceny i pozostałych kryteriów oceny ofert, Zamawiający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spośród tych ofert dokona wyboru oferty z niższą ceną (art. 91 ust. 4 ustawy PZP).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 xml:space="preserve">11.   </w:t>
      </w:r>
      <w:r w:rsidR="0094355A" w:rsidRPr="00BE2EF4">
        <w:rPr>
          <w:rFonts w:cs="Arial"/>
          <w:color w:val="000000"/>
          <w:sz w:val="21"/>
          <w:szCs w:val="21"/>
        </w:rPr>
        <w:t xml:space="preserve">Jeżeli nie będzie można dokonać wyboru oferty najkorzystniejszej ze względu na to, że zostały 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 xml:space="preserve">złożone oferty o takiej samej cenie lub koszcie, zamawiający wezwie wykonawców, którzy złożyli 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 xml:space="preserve">te oferty, do złożenia w określonym terminie ofert dodatkowych. Wykonawcy składając oferty 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 xml:space="preserve">dodatkowe nie mogą zaoferować cen lub kosztów wyższych niż zaoferowane w złożonych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>ofertach.</w:t>
      </w:r>
    </w:p>
    <w:p w:rsidR="008669E0" w:rsidRP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12.   </w:t>
      </w:r>
      <w:r w:rsidR="0094355A" w:rsidRPr="00BB12C4">
        <w:rPr>
          <w:rFonts w:cs="Arial"/>
          <w:sz w:val="21"/>
          <w:szCs w:val="21"/>
        </w:rPr>
        <w:t>Zamawiający nie przewiduje</w:t>
      </w:r>
      <w:r w:rsidR="0094355A" w:rsidRPr="00BB12C4">
        <w:rPr>
          <w:rFonts w:cs="Arial"/>
          <w:b/>
          <w:sz w:val="21"/>
          <w:szCs w:val="21"/>
        </w:rPr>
        <w:t xml:space="preserve"> </w:t>
      </w:r>
      <w:r w:rsidR="0094355A" w:rsidRPr="00BB12C4">
        <w:rPr>
          <w:rFonts w:cs="Arial"/>
          <w:sz w:val="21"/>
          <w:szCs w:val="21"/>
        </w:rPr>
        <w:t>przeprowadzenia dogrywki w formie aukcji elektronicznej.</w:t>
      </w:r>
    </w:p>
    <w:sectPr w:rsidR="008669E0" w:rsidRPr="00BE2EF4" w:rsidSect="00C517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7C" w:rsidRDefault="009E6B7C" w:rsidP="0094355A">
      <w:r>
        <w:separator/>
      </w:r>
    </w:p>
  </w:endnote>
  <w:endnote w:type="continuationSeparator" w:id="0">
    <w:p w:rsidR="009E6B7C" w:rsidRDefault="009E6B7C" w:rsidP="009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7C" w:rsidRDefault="009E6B7C" w:rsidP="0094355A">
      <w:r>
        <w:separator/>
      </w:r>
    </w:p>
  </w:footnote>
  <w:footnote w:type="continuationSeparator" w:id="0">
    <w:p w:rsidR="009E6B7C" w:rsidRDefault="009E6B7C" w:rsidP="0094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63D02"/>
    <w:multiLevelType w:val="multilevel"/>
    <w:tmpl w:val="7A28E3A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10A59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E21D9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10A2"/>
    <w:multiLevelType w:val="hybridMultilevel"/>
    <w:tmpl w:val="0A0CD272"/>
    <w:lvl w:ilvl="0" w:tplc="6E66D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4180"/>
    <w:multiLevelType w:val="hybridMultilevel"/>
    <w:tmpl w:val="216ECCAA"/>
    <w:lvl w:ilvl="0" w:tplc="AC105E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A"/>
    <w:rsid w:val="0005240B"/>
    <w:rsid w:val="000C478D"/>
    <w:rsid w:val="001E2B6A"/>
    <w:rsid w:val="00362077"/>
    <w:rsid w:val="003D0B35"/>
    <w:rsid w:val="0045386F"/>
    <w:rsid w:val="004A4363"/>
    <w:rsid w:val="004B0B1D"/>
    <w:rsid w:val="00550F73"/>
    <w:rsid w:val="00621DEB"/>
    <w:rsid w:val="008669E0"/>
    <w:rsid w:val="00934FE7"/>
    <w:rsid w:val="0094355A"/>
    <w:rsid w:val="009E6B7C"/>
    <w:rsid w:val="00B9376B"/>
    <w:rsid w:val="00BB12C4"/>
    <w:rsid w:val="00BE2EF4"/>
    <w:rsid w:val="00C5174E"/>
    <w:rsid w:val="00C762AF"/>
    <w:rsid w:val="00CA501A"/>
    <w:rsid w:val="00D97FD1"/>
    <w:rsid w:val="00DA7998"/>
    <w:rsid w:val="00E271E6"/>
    <w:rsid w:val="00EE2BA3"/>
    <w:rsid w:val="00F44B1D"/>
    <w:rsid w:val="00F82BEE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E2B6A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5A"/>
    <w:pPr>
      <w:suppressAutoHyphens w:val="0"/>
      <w:ind w:left="72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2B6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Zwykytekst2">
    <w:name w:val="Zwykły tekst2"/>
    <w:basedOn w:val="Normalny"/>
    <w:rsid w:val="001E2B6A"/>
    <w:pPr>
      <w:suppressAutoHyphens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E2B6A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5A"/>
    <w:pPr>
      <w:suppressAutoHyphens w:val="0"/>
      <w:ind w:left="72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2B6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Zwykytekst2">
    <w:name w:val="Zwykły tekst2"/>
    <w:basedOn w:val="Normalny"/>
    <w:rsid w:val="001E2B6A"/>
    <w:pPr>
      <w:suppressAutoHyphens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A737-95FD-4DB5-8D92-6A3AFB1C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16</cp:revision>
  <cp:lastPrinted>2016-11-21T09:00:00Z</cp:lastPrinted>
  <dcterms:created xsi:type="dcterms:W3CDTF">2016-11-15T10:29:00Z</dcterms:created>
  <dcterms:modified xsi:type="dcterms:W3CDTF">2019-11-22T13:27:00Z</dcterms:modified>
</cp:coreProperties>
</file>