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0677A1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bookmarkStart w:id="0" w:name="_GoBack"/>
      <w:bookmarkEnd w:id="0"/>
      <w:r w:rsidR="00AA1C28">
        <w:rPr>
          <w:rFonts w:ascii="Arial" w:hAnsi="Arial" w:cs="Arial"/>
          <w:b/>
          <w:bCs/>
          <w:spacing w:val="-5"/>
          <w:sz w:val="20"/>
          <w:szCs w:val="20"/>
        </w:rPr>
        <w:t>II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A638F9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0B7A79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robót remontowych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pokrycia dachowego w Centrum Rekreacyjnym O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SiR przy </w:t>
      </w:r>
    </w:p>
    <w:p w:rsidR="0092641A" w:rsidRPr="00225BCB" w:rsidRDefault="00A638F9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ul. Belzackiej 10</w:t>
      </w:r>
      <w:r>
        <w:rPr>
          <w:rFonts w:ascii="Arial" w:eastAsia="Times New Roman" w:hAnsi="Arial" w:cs="Arial"/>
          <w:sz w:val="20"/>
          <w:szCs w:val="20"/>
          <w:lang w:eastAsia="ar-SA"/>
        </w:rPr>
        <w:t>8/110 w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A638F9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A638F9" w:rsidRPr="00A638F9" w:rsidRDefault="009736D0" w:rsidP="00A638F9">
      <w:pPr>
        <w:spacing w:after="0" w:line="240" w:lineRule="auto"/>
        <w:ind w:left="360"/>
        <w:jc w:val="both"/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-</w:t>
      </w:r>
      <w:r w:rsidR="00A638F9" w:rsidRPr="00A638F9">
        <w:t xml:space="preserve"> Rozebranie części pokrycia dachu z papy termozgrzewalnej,</w:t>
      </w:r>
    </w:p>
    <w:p w:rsidR="00A638F9" w:rsidRP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</w:t>
      </w:r>
      <w:r w:rsidRPr="00A638F9">
        <w:rPr>
          <w:rFonts w:asciiTheme="minorHAnsi" w:hAnsiTheme="minorHAnsi"/>
        </w:rPr>
        <w:t>Rozebranie obróbek blacharskich na dachu,</w:t>
      </w:r>
    </w:p>
    <w:p w:rsidR="00A638F9" w:rsidRP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</w:t>
      </w:r>
      <w:r w:rsidRPr="00A638F9">
        <w:rPr>
          <w:rFonts w:asciiTheme="minorHAnsi" w:hAnsiTheme="minorHAnsi"/>
        </w:rPr>
        <w:t>Pokrycie papą termozgrzewalną,</w:t>
      </w:r>
    </w:p>
    <w:p w:rsidR="00A638F9" w:rsidRP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</w:t>
      </w:r>
      <w:r w:rsidRPr="00A638F9">
        <w:rPr>
          <w:rFonts w:asciiTheme="minorHAnsi" w:hAnsiTheme="minorHAnsi"/>
        </w:rPr>
        <w:t xml:space="preserve"> Rozebranie murka wyłazu dachowego,</w:t>
      </w:r>
    </w:p>
    <w:p w:rsidR="00A638F9" w:rsidRP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</w:t>
      </w:r>
      <w:r w:rsidRPr="00A638F9">
        <w:rPr>
          <w:rFonts w:asciiTheme="minorHAnsi" w:hAnsiTheme="minorHAnsi"/>
        </w:rPr>
        <w:t xml:space="preserve"> Montaż gotowego wyłazu dachowego,</w:t>
      </w:r>
    </w:p>
    <w:p w:rsidR="00A638F9" w:rsidRP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</w:t>
      </w:r>
      <w:r w:rsidRPr="00A638F9">
        <w:rPr>
          <w:rFonts w:asciiTheme="minorHAnsi" w:hAnsiTheme="minorHAnsi"/>
        </w:rPr>
        <w:t>Roboty porządkowe,</w:t>
      </w:r>
    </w:p>
    <w:p w:rsidR="00A638F9" w:rsidRDefault="00A638F9" w:rsidP="00A638F9">
      <w:pPr>
        <w:pStyle w:val="Teksttreci0"/>
        <w:shd w:val="clear" w:color="auto" w:fill="auto"/>
        <w:spacing w:line="240" w:lineRule="auto"/>
        <w:ind w:firstLine="0"/>
        <w:rPr>
          <w:rFonts w:eastAsia="Times New Roman"/>
          <w:sz w:val="20"/>
          <w:szCs w:val="20"/>
          <w:lang w:eastAsia="ar-SA"/>
        </w:rPr>
      </w:pPr>
      <w:r>
        <w:rPr>
          <w:rFonts w:asciiTheme="minorHAnsi" w:hAnsiTheme="minorHAnsi"/>
        </w:rPr>
        <w:t xml:space="preserve">             -</w:t>
      </w:r>
      <w:r w:rsidRPr="00A638F9">
        <w:rPr>
          <w:rFonts w:asciiTheme="minorHAnsi" w:hAnsiTheme="minorHAnsi"/>
        </w:rPr>
        <w:t xml:space="preserve"> Wywóz i utylizacja odpadów.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CD1425" w:rsidRDefault="00CD1425" w:rsidP="00CD1425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CD1425" w:rsidRDefault="00CD1425" w:rsidP="00CD1425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Termin zakończenia realizacji przedmiotu umowy, przewidziany na …. od daty podpisania umowy, nastąpi jeżeli zostaną dokonane następujące czynności: wykonanie pełnego zakresu zamówienia, </w:t>
      </w: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odbiór końcowy zostanie dokonany bez istotnych wad, jeżeli nie umożliwią one korzystania z przedmiotu umowy.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CD1425" w:rsidRDefault="00CD1425" w:rsidP="00CD1425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CD1425" w:rsidRDefault="00CD1425" w:rsidP="00CD1425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CD1425" w:rsidRDefault="00CD1425" w:rsidP="00CD1425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CD1425" w:rsidRDefault="00CD1425" w:rsidP="00CD1425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CD1425" w:rsidRDefault="00CD1425" w:rsidP="00CD1425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1. Wykonawca zobowiązuje się, że wszystkie czynności określone w Opisie Przedmiotu Zamówienia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Wykonawcy jak i podwykonawcy będą wykonywane przez osoby zatrudnione </w:t>
      </w:r>
    </w:p>
    <w:p w:rsidR="00CD1425" w:rsidRDefault="00CD1425" w:rsidP="00CD1425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CD1425" w:rsidRDefault="00CD1425" w:rsidP="00CD1425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CD1425" w:rsidRDefault="00CD1425" w:rsidP="00CD1425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będą pełnić swoje funkcje przez cały czas wykonywania przypisanego im zakresu robót. W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Zastępstwo czasowe lub stałe osób wskazanych w trakcie realizacji przedmiotu zamówienia może 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CD1425" w:rsidRDefault="00CD1425" w:rsidP="00CD1425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CD1425" w:rsidRDefault="00CD1425" w:rsidP="00CD1425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CD1425" w:rsidRDefault="00CD1425" w:rsidP="00CD1425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CD1425" w:rsidRDefault="00CD1425" w:rsidP="00CD1425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CD1425" w:rsidRDefault="00CD1425" w:rsidP="00CD1425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CD1425" w:rsidRDefault="00CD1425" w:rsidP="00CD1425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CD1425" w:rsidRDefault="00CD1425" w:rsidP="00CD1425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CD1425" w:rsidRDefault="00CD1425" w:rsidP="00CD1425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CD1425" w:rsidRDefault="00CD1425" w:rsidP="00CD1425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CD1425" w:rsidRDefault="00CD1425" w:rsidP="00CD1425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CD1425" w:rsidRDefault="00CD1425" w:rsidP="00CD1425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CD1425" w:rsidRDefault="00CD1425" w:rsidP="00CD1425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2.5. Za każdy przypadek nieterminowej zapłaty wynagrodzenia należnego Podwykonawcy lub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CD1425" w:rsidRDefault="00CD1425" w:rsidP="00CD1425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CD1425" w:rsidRDefault="00CD1425" w:rsidP="00CD1425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CD1425" w:rsidRDefault="00CD1425" w:rsidP="00CD1425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CD1425" w:rsidRDefault="00CD1425" w:rsidP="00CD1425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CD1425" w:rsidRDefault="00CD1425" w:rsidP="00CD1425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CD1425" w:rsidRDefault="00CD1425" w:rsidP="00CD1425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CD1425" w:rsidRDefault="00CD1425" w:rsidP="00CD1425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CD1425" w:rsidRDefault="00CD1425" w:rsidP="00CD1425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zawartą z Zamawiającym.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CD1425" w:rsidRDefault="00CD1425" w:rsidP="00CD1425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CD1425" w:rsidRDefault="00CD1425" w:rsidP="00CD1425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CD1425" w:rsidRDefault="00CD1425" w:rsidP="00CD1425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Umowa o podwykonawstwo nie może zawierać postanowień: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CD1425" w:rsidRDefault="00CD1425" w:rsidP="00CD1425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CD1425" w:rsidRDefault="00CD1425" w:rsidP="00CD1425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CD1425" w:rsidRDefault="00CD1425" w:rsidP="00CD1425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CD1425" w:rsidRDefault="00CD1425" w:rsidP="00CD1425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licząc od otrzymania zawiadomienia o usunięciu wad.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odbiorze ostatecznym rozpoczyna swój bieg termin zwrotu lub zwolnienia zabezpieczenia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CD1425" w:rsidRDefault="00CD1425" w:rsidP="00CD1425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CD1425" w:rsidRDefault="00CD1425" w:rsidP="00CD1425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CD1425" w:rsidRDefault="00CD1425" w:rsidP="00CD1425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wskazanego w punkcie a), Zamawiający może powierzyć wykonanie zabezpieczenia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CD1425" w:rsidRDefault="00CD1425" w:rsidP="00CD1425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Zamawiający w razie odstąpienia od umowy obowiązany będzie do: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4.1.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odebrane.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Przejęcia od Wykonawcy pod swój dozór terenu budowy.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CD1425" w:rsidRDefault="00CD1425" w:rsidP="00CD1425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następujących sytuacjach: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Konieczności zrealizowania jakiejkolwiek części robót, objętej przedmiotem umowy, przy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zastosowaniu odmiennych rozwiązań technicznych, materiałowych lub technologicznych, niż 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wskazane w dokumentacji projektowej, a wynikających ze stwierdzonych wad tej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dokumentacji, zmiany stanu prawnego lub technologii w oparciu, o które je przygotowano,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gdyby zastosowanie pierwotnych rozwiązań groziło niewykonaniem lub nienależytym </w:t>
      </w:r>
    </w:p>
    <w:p w:rsidR="00CD1425" w:rsidRDefault="00CD1425" w:rsidP="00CD1425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wykonaniem przedmiotu umowy.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 pkt 3.1.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zwiększenie wysokości wynagrodzenia.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CD1425" w:rsidRDefault="00CD1425" w:rsidP="00CD1425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5.2. Wykaz robót dodatkowych. 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CD1425" w:rsidRDefault="00CD1425" w:rsidP="00CD1425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CD1425" w:rsidRDefault="00CD1425" w:rsidP="00CD1425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CD1425" w:rsidRDefault="00CD1425" w:rsidP="00CD1425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CD1425" w:rsidRDefault="00CD1425" w:rsidP="00CD1425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 z przeznaczeniem po 1 egzemplarzu dla Zamawiającego i dla Wykonawcy.</w:t>
      </w:r>
    </w:p>
    <w:p w:rsidR="00CD1425" w:rsidRDefault="00CD1425" w:rsidP="00CD1425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CD1425" w:rsidRDefault="00CD1425" w:rsidP="00CD1425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CD1425" w:rsidRDefault="00CD1425" w:rsidP="00CD1425">
      <w:pPr>
        <w:rPr>
          <w:rFonts w:ascii="Arial" w:hAnsi="Arial" w:cs="Arial"/>
          <w:sz w:val="20"/>
          <w:szCs w:val="20"/>
        </w:rPr>
      </w:pPr>
    </w:p>
    <w:p w:rsidR="00CD1425" w:rsidRDefault="00CD1425" w:rsidP="00CD1425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CD1425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BC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3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677A1"/>
    <w:rsid w:val="000B7A79"/>
    <w:rsid w:val="001F6058"/>
    <w:rsid w:val="00225BCB"/>
    <w:rsid w:val="002D3C60"/>
    <w:rsid w:val="002E1936"/>
    <w:rsid w:val="00376956"/>
    <w:rsid w:val="00380D72"/>
    <w:rsid w:val="003B56D8"/>
    <w:rsid w:val="00416232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A638F9"/>
    <w:rsid w:val="00AA1C28"/>
    <w:rsid w:val="00AA7BC5"/>
    <w:rsid w:val="00C914EC"/>
    <w:rsid w:val="00CB3230"/>
    <w:rsid w:val="00CD1425"/>
    <w:rsid w:val="00CF3340"/>
    <w:rsid w:val="00D5259A"/>
    <w:rsid w:val="00E30C99"/>
    <w:rsid w:val="00E465B3"/>
    <w:rsid w:val="00E77766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5C8B-AABA-40E1-B04A-DDF0CC1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4313</Words>
  <Characters>25880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16</cp:revision>
  <cp:lastPrinted>2018-07-20T10:46:00Z</cp:lastPrinted>
  <dcterms:created xsi:type="dcterms:W3CDTF">2018-05-06T17:35:00Z</dcterms:created>
  <dcterms:modified xsi:type="dcterms:W3CDTF">2018-07-20T13:00:00Z</dcterms:modified>
</cp:coreProperties>
</file>